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object w:dxaOrig="5770" w:dyaOrig="3886">
          <v:rect xmlns:o="urn:schemas-microsoft-com:office:office" xmlns:v="urn:schemas-microsoft-com:vml" id="rectole0000000000" style="width:288.500000pt;height:194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Olomouc zve na barokní slavnosti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ěděli jste, že Olomouc by mohla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ýt tém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ěř synonymem pro baroko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obdob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které její vzhled ovlivnilo snad nejvíce? Nezále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na tom, jestli jste u nás domácí, nebo se do srdce Moravy vydáte poprvé.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i když třeba historii př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íli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 neholdujete, najde se ve vašem kalend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 alespoň jeden letn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ve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čer, kdy na sebe nech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áte dýchnout kousek toho zdobného období plného buclatých and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čků. Přijměte srdečn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pozvání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Olomoucké barokní slavnosti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! 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 tom,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Olomouc si sv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barokní du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 skutečn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vá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a chce se o ni pod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ělit, pravděpodobně nejl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épe sv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ědč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Olomoucké barokní slavnosti, jejich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druh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ík zaplní tém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ěř polovinu letn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ích prázdnin.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Od 27.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června až do 20. července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budete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ít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žnost už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ít si fascinující podívanou,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živou exkurzi do fantaskn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ího sv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ěta fabulac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emocí, výrazné gestikulace a pestrých barev barokní opery. Jedine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čnou atmosf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éru nabídne nejen jezuitský Konvikt, kde se festival odehrává, ale také historické kulisy starobylé Olomouce. Tu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ůžete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ít jako na dlani, kdy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po setměn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vystoupáte na jednu z olomouckých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í.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Oproti lo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ému prvnímu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íku festivalu letos nabídne olomoucký soubor Ensemble Damian hned dvojnásobnou porci letních ve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čerů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barokní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 novobarokn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operou.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ředstaven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toti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byla vyprodan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a ohlasy nad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é, proto se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řadatel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rozhodli festival roz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řit, aby se skutečně dostalo na všechny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ájemce o barokní zábavu.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Jsme nad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šeni nejen z podpory, kter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se nám ze strany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ěsta dostalo, ale i z obrovsk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zájmu divák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bylo na dva a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ůl tis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íce. Pokra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čovat bychom samozřejmě chtěli i v př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sezon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ě,“ uvedla po loňsk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ém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íku Kate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řina Zahradn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čkov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z Ensemble Damian.  Nedostatek byl tedy loni jediný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élka trvání festivalu. Letos se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šak podařilo i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íky podpo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 města prot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áhnout trvání barokních slavností ze dvou týdn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na bezm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ála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íc. Náv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štěvn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íci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ěsta proto budou i tentokr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át op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ět potk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ávat postavy v barokních kostýmech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ímo v ulicích a v okolí radnice, op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ět je bude čekat nezapomenuteln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program v prostorách staré jezuitské univerzity.  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CC99" w:val="clear"/>
        </w:rPr>
        <w:t xml:space="preserve">TIP: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 SOUT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ĚŽ - Vyhrajte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íkend v Olomouci! Odpov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ězte na aktu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ální sout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í otázku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FFCC99" w:val="clear"/>
          </w:rPr>
          <w:t xml:space="preserve">www.stayovernight.eu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 a vyhrajte jedine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ý víkend pro dva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četně vstupenek na Olomouck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é barokní slavnosti a dal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í zajímavé ceny.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 hlavním ve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čern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 programu náv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štěvn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íci uvidí krom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jin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i komickou operu od Wolfganga Amadea Mozarta. Operu Bastien a Bastienka napsal dvanáctiletý hudební génius jen chvíli poté, kdy odjel s rodinou z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ěkolikaměs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ího pobytu v Olomouci, publikum ji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žije s nově přeložen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ým libretem, kdy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překladatelem byl Jarom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ír Nohavica. Na programu jsou dále díla Vivaldiho, Handela a také olomouckého skladatele 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éfa souboru Ensemble Damian Tomá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 Hanzl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íka.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CC99" w:val="clear"/>
        </w:rPr>
        <w:t xml:space="preserve">TIP: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S LeoExpress získáte 20% slevu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ři zakoupen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CC99" w:val="clear"/>
        </w:rPr>
        <w:t xml:space="preserve">í vstupenky na festival.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Program nabízí zajímavé bonusy v rámci vstupenky a podrobnosti o festivalu najdete na </w:t>
      </w:r>
      <w:hyperlink xmlns:r="http://schemas.openxmlformats.org/officeDocument/2006/relationships" r:id="docRId3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http://baroko.olomouc.eu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baroko.olomouc.eu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mail.mmol.cz/exchweb/bin/redir.asp?URL=http://www.stayovernight.eu" Id="docRId2" Type="http://schemas.openxmlformats.org/officeDocument/2006/relationships/hyperlink" /><Relationship Target="numbering.xml" Id="docRId4" Type="http://schemas.openxmlformats.org/officeDocument/2006/relationships/numbering" /></Relationships>
</file>